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ABA9B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146CBA90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2025年广西科学技术奖提名项目公示材料（格式）</w:t>
      </w:r>
    </w:p>
    <w:p w14:paraId="44FC5D2D"/>
    <w:p w14:paraId="0AA66FBC">
      <w:pPr>
        <w:spacing w:line="360" w:lineRule="auto"/>
        <w:jc w:val="center"/>
        <w:rPr>
          <w:b/>
          <w:bCs/>
          <w:sz w:val="30"/>
          <w:szCs w:val="30"/>
        </w:rPr>
      </w:pPr>
      <w:bookmarkStart w:id="0" w:name="_Toc508093994"/>
      <w:bookmarkStart w:id="1" w:name="_Toc509412862"/>
      <w:r>
        <w:rPr>
          <w:rFonts w:hint="eastAsia" w:ascii="宋体" w:hAnsi="宋体" w:eastAsia="宋体" w:cs="宋体"/>
          <w:b/>
          <w:bCs/>
          <w:sz w:val="30"/>
          <w:szCs w:val="30"/>
        </w:rPr>
        <w:t>※</w:t>
      </w:r>
      <w:r>
        <w:rPr>
          <w:rFonts w:hint="eastAsia" w:eastAsia="宋体"/>
          <w:b/>
          <w:bCs/>
          <w:sz w:val="30"/>
          <w:szCs w:val="30"/>
        </w:rPr>
        <w:t>2025</w:t>
      </w:r>
      <w:r>
        <w:rPr>
          <w:b/>
          <w:bCs/>
          <w:sz w:val="30"/>
          <w:szCs w:val="30"/>
        </w:rPr>
        <w:t>年度广西</w:t>
      </w:r>
      <w:bookmarkEnd w:id="0"/>
      <w:bookmarkEnd w:id="1"/>
      <w:r>
        <w:rPr>
          <w:rFonts w:hint="eastAsia"/>
          <w:b/>
          <w:bCs/>
          <w:sz w:val="30"/>
          <w:szCs w:val="30"/>
        </w:rPr>
        <w:t>自然科学奖公示材料（格式）</w:t>
      </w:r>
    </w:p>
    <w:p w14:paraId="03175F77">
      <w:pPr>
        <w:spacing w:line="360" w:lineRule="auto"/>
        <w:rPr>
          <w:sz w:val="24"/>
        </w:rPr>
      </w:pPr>
    </w:p>
    <w:p w14:paraId="157A20A9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成果</w:t>
      </w:r>
      <w:r>
        <w:rPr>
          <w:rFonts w:ascii="Times New Roman" w:eastAsia="黑体"/>
          <w:b/>
          <w:sz w:val="24"/>
        </w:rPr>
        <w:t>名称</w:t>
      </w:r>
      <w:r>
        <w:rPr>
          <w:rFonts w:hint="eastAsia" w:ascii="Times New Roman" w:eastAsia="黑体"/>
          <w:b/>
          <w:sz w:val="24"/>
        </w:rPr>
        <w:t>：</w:t>
      </w:r>
      <w:r>
        <w:rPr>
          <w:rFonts w:hint="eastAsia" w:ascii="Times New Roman" w:eastAsia="黑体"/>
          <w:bCs/>
          <w:sz w:val="24"/>
        </w:rPr>
        <w:t>疾病分子响应型智能光声/荧光探针创制及生物成像应用（自治区科技成果登记号：2025F011J002441）</w:t>
      </w:r>
    </w:p>
    <w:p w14:paraId="469368C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ascii="Times New Roman" w:eastAsia="黑体"/>
          <w:b/>
          <w:sz w:val="24"/>
        </w:rPr>
        <w:t>提名者</w:t>
      </w:r>
      <w:r>
        <w:rPr>
          <w:rFonts w:hint="eastAsia" w:ascii="Times New Roman" w:eastAsia="黑体"/>
          <w:b/>
          <w:sz w:val="24"/>
        </w:rPr>
        <w:t>：</w:t>
      </w:r>
      <w:r>
        <w:rPr>
          <w:rFonts w:hint="eastAsia"/>
          <w:sz w:val="24"/>
        </w:rPr>
        <w:t>广西壮族自治区教育厅</w:t>
      </w:r>
    </w:p>
    <w:p w14:paraId="795A0D0D">
      <w:pPr>
        <w:numPr>
          <w:ilvl w:val="0"/>
          <w:numId w:val="1"/>
        </w:numPr>
        <w:spacing w:line="360" w:lineRule="auto"/>
        <w:rPr>
          <w:rFonts w:ascii="Times New Roman" w:eastAsia="黑体"/>
          <w:b/>
          <w:sz w:val="24"/>
        </w:rPr>
      </w:pPr>
      <w:r>
        <w:rPr>
          <w:rFonts w:ascii="Times New Roman" w:eastAsia="黑体"/>
          <w:b/>
          <w:sz w:val="24"/>
        </w:rPr>
        <w:t>代表性论文（专著）目录（不超过8篇）</w:t>
      </w:r>
    </w:p>
    <w:tbl>
      <w:tblPr>
        <w:tblStyle w:val="7"/>
        <w:tblW w:w="92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669"/>
        <w:gridCol w:w="659"/>
        <w:gridCol w:w="732"/>
        <w:gridCol w:w="462"/>
        <w:gridCol w:w="599"/>
        <w:gridCol w:w="525"/>
        <w:gridCol w:w="826"/>
        <w:gridCol w:w="563"/>
        <w:gridCol w:w="618"/>
        <w:gridCol w:w="636"/>
        <w:gridCol w:w="751"/>
        <w:gridCol w:w="919"/>
        <w:gridCol w:w="712"/>
      </w:tblGrid>
      <w:tr w14:paraId="594F1D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60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7C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2" w:name="_Toc7009087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排序</w:t>
            </w:r>
            <w:bookmarkEnd w:id="2"/>
          </w:p>
        </w:tc>
        <w:tc>
          <w:tcPr>
            <w:tcW w:w="66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D21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类型</w:t>
            </w:r>
          </w:p>
        </w:tc>
        <w:tc>
          <w:tcPr>
            <w:tcW w:w="6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439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论文专著名称</w:t>
            </w:r>
          </w:p>
        </w:tc>
        <w:tc>
          <w:tcPr>
            <w:tcW w:w="73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F978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3" w:name="_Toc70090878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年卷页</w:t>
            </w:r>
            <w:bookmarkEnd w:id="3"/>
            <w:bookmarkStart w:id="4" w:name="_Toc70090879"/>
            <w:bookmarkEnd w:id="4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</w:t>
            </w:r>
            <w:bookmarkStart w:id="5" w:name="_Toc70090880"/>
            <w:bookmarkEnd w:id="5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版号）</w:t>
            </w:r>
          </w:p>
        </w:tc>
        <w:tc>
          <w:tcPr>
            <w:tcW w:w="4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D22B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6" w:name="_Toc7283240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发表日期</w:t>
            </w:r>
            <w:bookmarkEnd w:id="6"/>
          </w:p>
        </w:tc>
        <w:tc>
          <w:tcPr>
            <w:tcW w:w="59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9C25A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7" w:name="_Toc70090886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作者</w:t>
            </w:r>
            <w:bookmarkEnd w:id="7"/>
          </w:p>
        </w:tc>
        <w:tc>
          <w:tcPr>
            <w:tcW w:w="5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ED4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8" w:name="_Toc72832412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署名单位</w:t>
            </w:r>
            <w:bookmarkEnd w:id="8"/>
          </w:p>
        </w:tc>
        <w:tc>
          <w:tcPr>
            <w:tcW w:w="82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1FD4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9" w:name="_Toc70090889"/>
            <w:r>
              <w:rPr>
                <w:rFonts w:ascii="Times New Roman" w:eastAsia="方正黑体_GBK" w:cs="Times New Roman"/>
                <w:snapToGrid w:val="0"/>
                <w:sz w:val="18"/>
                <w:szCs w:val="18"/>
              </w:rPr>
              <w:t>署名第一单位是否为国内单位</w:t>
            </w:r>
          </w:p>
        </w:tc>
        <w:tc>
          <w:tcPr>
            <w:tcW w:w="56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6615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刊名</w:t>
            </w:r>
            <w:bookmarkEnd w:id="9"/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（</w:t>
            </w:r>
            <w:r>
              <w:rPr>
                <w:rFonts w:hint="eastAsia" w:ascii="Times New Roman"/>
                <w:szCs w:val="28"/>
              </w:rPr>
              <w:t>国内</w:t>
            </w:r>
            <w:r>
              <w:rPr>
                <w:rFonts w:ascii="Times New Roman"/>
                <w:szCs w:val="28"/>
                <w:lang w:val="en"/>
              </w:rPr>
              <w:t>/</w:t>
            </w:r>
            <w:r>
              <w:rPr>
                <w:rFonts w:hint="eastAsia" w:ascii="Times New Roman"/>
                <w:szCs w:val="28"/>
                <w:lang w:val="en"/>
              </w:rPr>
              <w:t>国外期刊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）</w:t>
            </w:r>
          </w:p>
        </w:tc>
        <w:tc>
          <w:tcPr>
            <w:tcW w:w="6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5EE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通讯作者</w:t>
            </w:r>
          </w:p>
        </w:tc>
        <w:tc>
          <w:tcPr>
            <w:tcW w:w="63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77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他引次数</w:t>
            </w:r>
          </w:p>
        </w:tc>
        <w:tc>
          <w:tcPr>
            <w:tcW w:w="7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C11B2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bookmarkStart w:id="10" w:name="_Toc70090890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检索数据库</w:t>
            </w:r>
            <w:bookmarkEnd w:id="10"/>
          </w:p>
        </w:tc>
        <w:tc>
          <w:tcPr>
            <w:tcW w:w="91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3B1D3D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前三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作者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（含通讯作者）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署名单位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是否</w:t>
            </w:r>
            <w:r>
              <w:rPr>
                <w:rFonts w:hint="eastAsia" w:ascii="Times New Roman" w:eastAsia="方正黑体_GBK"/>
                <w:snapToGrid w:val="0"/>
                <w:sz w:val="18"/>
                <w:szCs w:val="18"/>
              </w:rPr>
              <w:t>包含</w:t>
            </w: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广西单位</w:t>
            </w:r>
          </w:p>
        </w:tc>
        <w:tc>
          <w:tcPr>
            <w:tcW w:w="71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C2C35B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sz w:val="18"/>
                <w:szCs w:val="18"/>
              </w:rPr>
            </w:pPr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附件</w:t>
            </w:r>
            <w:bookmarkStart w:id="11" w:name="_Toc70090891"/>
            <w:r>
              <w:rPr>
                <w:rFonts w:ascii="Times New Roman" w:eastAsia="方正黑体_GBK"/>
                <w:snapToGrid w:val="0"/>
                <w:sz w:val="18"/>
                <w:szCs w:val="18"/>
              </w:rPr>
              <w:t>编号</w:t>
            </w:r>
            <w:bookmarkEnd w:id="11"/>
          </w:p>
        </w:tc>
      </w:tr>
      <w:tr w14:paraId="39F74E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56C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6FC56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27CC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A tumor microenvironment–induced absorption red-shifted polymer nanoparticle for simultaneously activated photoacoustic imaging and photothermal therapy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FA8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2021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</w:t>
            </w:r>
            <w:r>
              <w:rPr>
                <w:rFonts w:ascii="Times New Roman"/>
                <w:b/>
                <w:bCs/>
                <w:snapToGrid w:val="0"/>
                <w:sz w:val="18"/>
                <w:szCs w:val="18"/>
              </w:rPr>
              <w:t>7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</w:t>
            </w:r>
            <w:r>
              <w:rPr>
                <w:rFonts w:ascii="Times New Roman"/>
                <w:snapToGrid w:val="0"/>
                <w:sz w:val="18"/>
                <w:szCs w:val="18"/>
              </w:rPr>
              <w:t xml:space="preserve"> eabe3588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5F3F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2021年03月19日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D7B30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Shulong Wang（王书龙），Liangliang Zhang（张亮亮），Jingjin Zhao（赵晶瑾），Min He（何敏），Yong Huang,（黄勇），Shulin Zhao（赵书林）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C57AF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（广西师范大学）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845A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3FC4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Science Advances</w:t>
            </w:r>
          </w:p>
          <w:p w14:paraId="2AB2725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AC20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Liangliang Zhang（张亮亮），Shulin Zhao（赵书林）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FD6B8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119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FEA9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</w:rPr>
              <w:t>W</w:t>
            </w:r>
            <w:r>
              <w:rPr>
                <w:rFonts w:ascii="Times New Roman" w:eastAsia="宋体"/>
                <w:sz w:val="18"/>
                <w:szCs w:val="18"/>
              </w:rPr>
              <w:t>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48A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859B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517CC0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7F7B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2DF7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1038E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Smart down/upconversion nanomachines integrated with “AND” logic computation and enzyme-free amplification for NIR-II fluorescence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snapToGrid w:val="0"/>
                <w:sz w:val="18"/>
                <w:szCs w:val="18"/>
              </w:rPr>
              <w:t>assisted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snapToGrid w:val="0"/>
                <w:sz w:val="18"/>
                <w:szCs w:val="18"/>
              </w:rPr>
              <w:t>precise and enhanced photodynamic therapy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B8BA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2023，14，3070-3075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7A1A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2023年3月15日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D570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Lifang Pang（庞丽芳），Xiaolan Tang（唐晓岚），Lijia Yao（姚力嘉），Liuyan Zhou（周柳妍），Shengqiang Hu（胡盛强）， Shulin Zhao（赵书林），Liangliang Zhang（张亮亮）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39B9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（广西师范大学）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E1537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F7287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Chemical Science</w:t>
            </w:r>
          </w:p>
          <w:p w14:paraId="3EE959E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964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Shengqiang Hu（胡盛强），Liangliang Zhang（张亮亮）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1962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21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BF25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</w:rPr>
              <w:t>W</w:t>
            </w:r>
            <w:r>
              <w:rPr>
                <w:rFonts w:ascii="Times New Roman" w:eastAsia="宋体"/>
                <w:sz w:val="18"/>
                <w:szCs w:val="18"/>
              </w:rPr>
              <w:t>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2B928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7EBF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2281A3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F027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E6035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C936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Design and synthesis of a ratiometric photoacoustic imaging probe activated by selenol for visual monitoring of pathological progression of autoimmune hepatitis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EE8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2021，12，4843-4888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2DDFC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2021年4月7日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203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Chaobang Zhang（张朝邦），Zhidong Qiu（邱志东），Liangliang Zhang（张亮亮），Qiufang Pang（庞秋芳），Zhengmin Yang（杨政敏），Jiang-Ke Qin（覃江克），Hong Liang（梁宏），Shulin Zhao（赵书林）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A860B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Guangxi Normal University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（广西师范大学）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4F467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C9F1D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Chemical Science</w:t>
            </w:r>
          </w:p>
          <w:p w14:paraId="2C8885D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680F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Liangliang Zhang（张亮亮），Shulin Zhao（赵书林）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8B45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27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AB75D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</w:rPr>
              <w:t>W</w:t>
            </w:r>
            <w:r>
              <w:rPr>
                <w:rFonts w:ascii="Times New Roman" w:eastAsia="宋体"/>
                <w:sz w:val="18"/>
                <w:szCs w:val="18"/>
              </w:rPr>
              <w:t>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5594F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B78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61092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8109B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4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A1AA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8DE4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A multifunctional nanoprobe for targeting tumors and mitochondria with singlet oxygen generation and monitoring mitochondrion pH changes in cancer cells by ratiometric fluorescence imaging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60EC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2020，11，3636-3643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AC6DB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2020年4月14日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E39B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Jingjin Zhao（赵晶瑾），Mengbing Zou（邹梦冰），Mengjiao Huang（黄梦娇），Liangliang Zhang（张亮亮），Keqin Yang（杨克勤），Shulin Zhao（赵书林），Yi-Ming Liu（刘一鸣）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59849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University（广西师范大学），Jackson State University（杰克逊州立大学）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7171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5282D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Chemical Science</w:t>
            </w:r>
          </w:p>
          <w:p w14:paraId="2266917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D158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Shulin Zhao（赵书林），Yi-Ming Liu（刘一鸣）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7E62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44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9A5A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</w:rPr>
              <w:t>W</w:t>
            </w:r>
            <w:r>
              <w:rPr>
                <w:rFonts w:ascii="Times New Roman" w:eastAsia="宋体"/>
                <w:sz w:val="18"/>
                <w:szCs w:val="18"/>
              </w:rPr>
              <w:t>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4F23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40EE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0C40A4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63E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A9E63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974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Single-excitation triple-emission down-/up-conversion nanoassemblies for tumor microenvironment-enhanced ratiometric NIR-II fluorescence imaging and chemo-/photodynamic combination therapy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F3A9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2023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</w:t>
            </w:r>
            <w:r>
              <w:rPr>
                <w:rFonts w:ascii="Times New Roman"/>
                <w:snapToGrid w:val="0"/>
                <w:sz w:val="18"/>
                <w:szCs w:val="18"/>
              </w:rPr>
              <w:t>95</w:t>
            </w:r>
            <w:r>
              <w:rPr>
                <w:rFonts w:hint="eastAsia" w:ascii="Times New Roman"/>
                <w:snapToGrid w:val="0"/>
                <w:sz w:val="18"/>
                <w:szCs w:val="18"/>
              </w:rPr>
              <w:t>，</w:t>
            </w:r>
            <w:r>
              <w:rPr>
                <w:rFonts w:ascii="Times New Roman"/>
                <w:snapToGrid w:val="0"/>
                <w:sz w:val="18"/>
                <w:szCs w:val="18"/>
              </w:rPr>
              <w:t>3830-3839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B3D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2023年1月27日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5BA2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Shengqiang Hu（胡盛强），Lixian Huang（黄立贤），Liuyan Zhou（周柳妍），Tingchan Wu（吴亭婵），Shulin Zhao（赵书林），Liangliang Zhang（张亮亮）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1AC5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University（广西师范大学）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CBE8B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EDDCB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Analytical Chemistry</w:t>
            </w:r>
          </w:p>
          <w:p w14:paraId="6AB705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A2DF2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Liangliang Zhang（张亮亮）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981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21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E579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</w:rPr>
              <w:t>W</w:t>
            </w:r>
            <w:r>
              <w:rPr>
                <w:rFonts w:ascii="Times New Roman" w:eastAsia="宋体"/>
                <w:sz w:val="18"/>
                <w:szCs w:val="18"/>
              </w:rPr>
              <w:t>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C2EA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EAB2A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416B09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A436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6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DCC0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3CBBE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Mitochondria-targeted fluorescence/photoacoustic dual-modality imaging probe tailored for visual precise diagnosis of drug-induced liver injury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1E87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2022，94，6251-6260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305C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2022年4月26日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D37B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Chaobang Zhang（张朝邦），Zhidong Qiu（邱志冬东），Liangliang Zhang（张亮亮），Shulong Wang（王书龙），Shulin Zhao（赵书林），Qiufang Pang（庞秋芳），Hong Liang（梁宏）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B9A2D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University（广西师范大学）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5A724A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BBC732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Analytical Chemistry</w:t>
            </w:r>
          </w:p>
          <w:p w14:paraId="6DB7D89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A9F5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Shulin Zhao（赵书林），Hong Liang（梁宏）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5BC7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24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6F02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</w:rPr>
              <w:t>W</w:t>
            </w:r>
            <w:r>
              <w:rPr>
                <w:rFonts w:ascii="Times New Roman" w:eastAsia="宋体"/>
                <w:sz w:val="18"/>
                <w:szCs w:val="18"/>
              </w:rPr>
              <w:t>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11CCD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6BAB0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6D2411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0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CFF5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7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706FE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论文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2B6D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Design and synthesis of a ratiometric photoacoustic probe for in situ imaging of Zinc ions in deep tissue in vivo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4C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2020，92，6382-6390</w:t>
            </w:r>
          </w:p>
        </w:tc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B0A64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2020年5月5日</w:t>
            </w:r>
          </w:p>
        </w:tc>
        <w:tc>
          <w:tcPr>
            <w:tcW w:w="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8E17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Chaobang Zhang（张朝邦）， Rongkang Gao（高荣康），Liangliang Zhang（张亮亮），Chengbo Liu（刘成波），Zhengmin Yang（杨政敏），Shulin Zhao（赵书林）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F0D0E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Guangxi Normal University（广西师范大学），Shenzhen Institutes of Advanced Technology（中国科学院深圳先进技术研究院）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E8D24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100FE3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Analytical Chemistry</w:t>
            </w:r>
          </w:p>
          <w:p w14:paraId="23B689B5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（国外期刊）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B1966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Chengbo Liu（刘成波），Shulin Zhao（赵书林）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7DA08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39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5225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 w:eastAsia="宋体"/>
                <w:sz w:val="18"/>
                <w:szCs w:val="18"/>
              </w:rPr>
              <w:t>W</w:t>
            </w:r>
            <w:r>
              <w:rPr>
                <w:rFonts w:ascii="Times New Roman" w:eastAsia="宋体"/>
                <w:sz w:val="18"/>
                <w:szCs w:val="18"/>
              </w:rPr>
              <w:t>eb of Science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D4B4F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是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1389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</w:tr>
      <w:tr w14:paraId="1C1C30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636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F7D0E8B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合计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5E19C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5CA584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hint="eastAsia" w:ascii="Times New Roman"/>
                <w:snapToGrid w:val="0"/>
                <w:sz w:val="18"/>
                <w:szCs w:val="18"/>
              </w:rPr>
              <w:t>295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5B442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6D401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8487">
            <w:pPr>
              <w:adjustRightInd w:val="0"/>
              <w:snapToGrid w:val="0"/>
              <w:spacing w:line="320" w:lineRule="exact"/>
              <w:jc w:val="center"/>
              <w:outlineLvl w:val="1"/>
              <w:rPr>
                <w:rFonts w:ascii="Times New Roman"/>
                <w:snapToGrid w:val="0"/>
                <w:sz w:val="18"/>
                <w:szCs w:val="18"/>
              </w:rPr>
            </w:pPr>
            <w:r>
              <w:rPr>
                <w:rFonts w:ascii="Times New Roman"/>
                <w:snapToGrid w:val="0"/>
                <w:sz w:val="18"/>
                <w:szCs w:val="18"/>
              </w:rPr>
              <w:t>/</w:t>
            </w:r>
          </w:p>
        </w:tc>
      </w:tr>
    </w:tbl>
    <w:p w14:paraId="531B92C9">
      <w:pPr>
        <w:spacing w:line="406" w:lineRule="exact"/>
        <w:outlineLvl w:val="1"/>
        <w:rPr>
          <w:rFonts w:ascii="Times New Roman"/>
          <w:b/>
          <w:bCs/>
          <w:snapToGrid w:val="0"/>
          <w:sz w:val="28"/>
          <w:szCs w:val="28"/>
        </w:rPr>
      </w:pPr>
      <w:r>
        <w:rPr>
          <w:rFonts w:hint="eastAsia" w:ascii="Times New Roman" w:eastAsia="宋体"/>
          <w:szCs w:val="21"/>
        </w:rPr>
        <w:t>注：按重要程度排序。一般不超过</w:t>
      </w:r>
      <w:r>
        <w:rPr>
          <w:rFonts w:ascii="Times New Roman" w:eastAsia="宋体"/>
          <w:szCs w:val="21"/>
        </w:rPr>
        <w:t>7</w:t>
      </w:r>
      <w:r>
        <w:rPr>
          <w:rFonts w:hint="eastAsia" w:ascii="Times New Roman" w:eastAsia="宋体"/>
          <w:szCs w:val="21"/>
        </w:rPr>
        <w:t>篇，如有在国内期刊发表的论文或国内出版的专著，可填不超过</w:t>
      </w:r>
      <w:r>
        <w:rPr>
          <w:rFonts w:ascii="Times New Roman" w:eastAsia="宋体"/>
          <w:szCs w:val="21"/>
        </w:rPr>
        <w:t>8</w:t>
      </w:r>
      <w:r>
        <w:rPr>
          <w:rFonts w:hint="eastAsia" w:ascii="Times New Roman" w:eastAsia="宋体"/>
          <w:szCs w:val="21"/>
        </w:rPr>
        <w:t>篇。</w:t>
      </w:r>
    </w:p>
    <w:p w14:paraId="115A225B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四、</w:t>
      </w:r>
      <w:r>
        <w:rPr>
          <w:rFonts w:ascii="Times New Roman" w:eastAsia="黑体"/>
          <w:b/>
          <w:sz w:val="24"/>
        </w:rPr>
        <w:t xml:space="preserve"> </w:t>
      </w:r>
      <w:r>
        <w:rPr>
          <w:rFonts w:hint="eastAsia" w:ascii="Times New Roman" w:eastAsia="黑体"/>
          <w:b/>
          <w:sz w:val="24"/>
        </w:rPr>
        <w:t>候选人姓名</w:t>
      </w:r>
    </w:p>
    <w:p w14:paraId="569536CD">
      <w:pPr>
        <w:spacing w:line="360" w:lineRule="auto"/>
        <w:ind w:firstLine="420" w:firstLineChars="200"/>
        <w:rPr>
          <w:rFonts w:ascii="Times New Roman" w:eastAsia="黑体"/>
          <w:b/>
          <w:sz w:val="24"/>
        </w:rPr>
      </w:pPr>
      <w:r>
        <w:rPr>
          <w:rFonts w:hint="eastAsia" w:ascii="Times New Roman"/>
          <w:snapToGrid w:val="0"/>
          <w:szCs w:val="21"/>
        </w:rPr>
        <w:t>张亮亮、胡盛强、赵书林、王书龙、赵晶瑾、张朝邦</w:t>
      </w:r>
    </w:p>
    <w:p w14:paraId="3F0A7858">
      <w:pPr>
        <w:spacing w:line="360" w:lineRule="auto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五、候选组织名称</w:t>
      </w:r>
    </w:p>
    <w:p w14:paraId="46A6EFDC">
      <w:pPr>
        <w:spacing w:line="360" w:lineRule="auto"/>
        <w:ind w:firstLine="420" w:firstLineChars="200"/>
        <w:rPr>
          <w:rFonts w:ascii="Times New Roman"/>
          <w:snapToGrid w:val="0"/>
          <w:szCs w:val="21"/>
        </w:rPr>
      </w:pPr>
      <w:r>
        <w:rPr>
          <w:rFonts w:hint="eastAsia" w:ascii="Times New Roman"/>
          <w:snapToGrid w:val="0"/>
          <w:szCs w:val="21"/>
        </w:rPr>
        <w:t>广西师范大学</w:t>
      </w:r>
    </w:p>
    <w:p w14:paraId="19A96BFC">
      <w:pPr>
        <w:spacing w:line="406" w:lineRule="exact"/>
        <w:outlineLvl w:val="1"/>
        <w:rPr>
          <w:rFonts w:ascii="Times New Roman" w:eastAsia="黑体"/>
          <w:b/>
          <w:sz w:val="24"/>
        </w:rPr>
      </w:pPr>
      <w:r>
        <w:rPr>
          <w:rFonts w:hint="eastAsia" w:ascii="Times New Roman" w:eastAsia="黑体"/>
          <w:b/>
          <w:sz w:val="24"/>
        </w:rPr>
        <w:t>六、候选个人合作情况</w:t>
      </w:r>
    </w:p>
    <w:p w14:paraId="28AEEFC6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A50A974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eastAsia="仿宋"/>
          <w:kern w:val="0"/>
          <w:sz w:val="24"/>
        </w:rPr>
      </w:pPr>
    </w:p>
    <w:p w14:paraId="41A0C5CD">
      <w:pPr>
        <w:autoSpaceDE w:val="0"/>
        <w:autoSpaceDN w:val="0"/>
        <w:adjustRightInd w:val="0"/>
        <w:snapToGrid w:val="0"/>
        <w:spacing w:before="156" w:beforeLines="50" w:line="312" w:lineRule="auto"/>
        <w:ind w:firstLine="480" w:firstLineChars="200"/>
        <w:rPr>
          <w:rFonts w:eastAsia="仿宋"/>
          <w:kern w:val="0"/>
          <w:sz w:val="24"/>
        </w:rPr>
      </w:pPr>
    </w:p>
    <w:p w14:paraId="78ED38DC"/>
    <w:p w14:paraId="6114059D"/>
    <w:p w14:paraId="123E8B3D"/>
    <w:p w14:paraId="5D8658E4"/>
    <w:p w14:paraId="2238BAE5"/>
    <w:p w14:paraId="1B319157"/>
    <w:p w14:paraId="089B9823"/>
    <w:p w14:paraId="3C26D05D"/>
    <w:p w14:paraId="49989914"/>
    <w:p w14:paraId="595B3E6C"/>
    <w:p w14:paraId="7CD956A5">
      <w:pPr>
        <w:autoSpaceDE w:val="0"/>
        <w:autoSpaceDN w:val="0"/>
        <w:adjustRightInd w:val="0"/>
        <w:snapToGrid w:val="0"/>
        <w:spacing w:before="156" w:beforeLines="50" w:line="312" w:lineRule="auto"/>
      </w:pPr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5FFD2"/>
    <w:multiLevelType w:val="singleLevel"/>
    <w:tmpl w:val="8885FF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0Yjg1YmE0ZDNhMzU4NGQ2ZWZlN2Q4MTI2NTI3ZWMifQ=="/>
  </w:docVars>
  <w:rsids>
    <w:rsidRoot w:val="4DD264DD"/>
    <w:rsid w:val="000844D1"/>
    <w:rsid w:val="002F75CF"/>
    <w:rsid w:val="0042568C"/>
    <w:rsid w:val="004E2193"/>
    <w:rsid w:val="0061703F"/>
    <w:rsid w:val="00632697"/>
    <w:rsid w:val="00870F19"/>
    <w:rsid w:val="00A81316"/>
    <w:rsid w:val="00C06902"/>
    <w:rsid w:val="00CF06ED"/>
    <w:rsid w:val="034A492C"/>
    <w:rsid w:val="04AC3F9B"/>
    <w:rsid w:val="063A1D84"/>
    <w:rsid w:val="07DC7F5D"/>
    <w:rsid w:val="08A136D0"/>
    <w:rsid w:val="0D077DD0"/>
    <w:rsid w:val="0D300D24"/>
    <w:rsid w:val="0E5011DB"/>
    <w:rsid w:val="118F73BD"/>
    <w:rsid w:val="12E106A8"/>
    <w:rsid w:val="14D44B46"/>
    <w:rsid w:val="17B55412"/>
    <w:rsid w:val="1846583E"/>
    <w:rsid w:val="184C3B0E"/>
    <w:rsid w:val="1AAF4592"/>
    <w:rsid w:val="1B5B0D00"/>
    <w:rsid w:val="1E2945F3"/>
    <w:rsid w:val="1FCE5B03"/>
    <w:rsid w:val="200336C9"/>
    <w:rsid w:val="21CF7850"/>
    <w:rsid w:val="21D47CFA"/>
    <w:rsid w:val="262A1823"/>
    <w:rsid w:val="2AFD403A"/>
    <w:rsid w:val="2BEA5201"/>
    <w:rsid w:val="2E937BAF"/>
    <w:rsid w:val="354F7A5C"/>
    <w:rsid w:val="37E82428"/>
    <w:rsid w:val="3D5C7B44"/>
    <w:rsid w:val="3F7A24B6"/>
    <w:rsid w:val="40200920"/>
    <w:rsid w:val="44CE0CDE"/>
    <w:rsid w:val="47492E0B"/>
    <w:rsid w:val="49C2364F"/>
    <w:rsid w:val="4B606CA4"/>
    <w:rsid w:val="4DD264DD"/>
    <w:rsid w:val="543B201B"/>
    <w:rsid w:val="54946CD8"/>
    <w:rsid w:val="54E91255"/>
    <w:rsid w:val="54ED2391"/>
    <w:rsid w:val="555F7705"/>
    <w:rsid w:val="56877A75"/>
    <w:rsid w:val="57D04A0C"/>
    <w:rsid w:val="5AD7476A"/>
    <w:rsid w:val="5BFC7C93"/>
    <w:rsid w:val="5DB84FF3"/>
    <w:rsid w:val="5FEC2DAE"/>
    <w:rsid w:val="60A05A85"/>
    <w:rsid w:val="62F433AC"/>
    <w:rsid w:val="62FA7A7A"/>
    <w:rsid w:val="64293540"/>
    <w:rsid w:val="6492182D"/>
    <w:rsid w:val="693826BE"/>
    <w:rsid w:val="6D535020"/>
    <w:rsid w:val="6FD721E7"/>
    <w:rsid w:val="73071C95"/>
    <w:rsid w:val="763703FC"/>
    <w:rsid w:val="76980E27"/>
    <w:rsid w:val="7A6B4D41"/>
    <w:rsid w:val="7D283C84"/>
    <w:rsid w:val="7FCA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 w:eastAsia="宋体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character" w:customStyle="1" w:styleId="9">
    <w:name w:val="17"/>
    <w:basedOn w:val="8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6</Pages>
  <Words>2101</Words>
  <Characters>4047</Characters>
  <Lines>1100</Lines>
  <Paragraphs>263</Paragraphs>
  <TotalTime>8</TotalTime>
  <ScaleCrop>false</ScaleCrop>
  <LinksUpToDate>false</LinksUpToDate>
  <CharactersWithSpaces>4318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2018-04-27T02:51:00Z</dcterms:created>
  <dc:creator>amd</dc:creator>
  <cp:lastModifiedBy>卡农</cp:lastModifiedBy>
  <dcterms:modified xsi:type="dcterms:W3CDTF">2025-08-14T10:50:51Z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3478A0F6735E49BABFA3B685CED2ACC7_12</vt:lpwstr>
  </property>
  <property fmtid="{D5CDD505-2E9C-101B-9397-08002B2CF9AE}" pid="4" name="KSOTemplateDocerSaveRecord">
    <vt:lpwstr>eyJoZGlkIjoiMmI0Yjg1YmE0ZDNhMzU4NGQ2ZWZlN2Q4MTI2NTI3ZWMiLCJ1c2VySWQiOiIzNjI5MDMwMzkifQ==</vt:lpwstr>
  </property>
</Properties>
</file>